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1"/>
        <w:rPr>
          <w:rStyle w:val="None"/>
          <w:rFonts w:ascii="Arial" w:cs="Arial" w:hAnsi="Arial" w:eastAsia="Arial"/>
          <w:sz w:val="24"/>
          <w:szCs w:val="24"/>
        </w:rPr>
      </w:pPr>
      <w:r>
        <w:rPr>
          <w:rFonts w:ascii="Arial" w:cs="Arial" w:hAnsi="Arial" w:eastAsia="Arial"/>
          <w:sz w:val="24"/>
          <w:szCs w:val="24"/>
        </w:rPr>
        <w:drawing xmlns:a="http://schemas.openxmlformats.org/drawingml/2006/main">
          <wp:inline distT="0" distB="0" distL="0" distR="0">
            <wp:extent cx="2688382" cy="537879"/>
            <wp:effectExtent l="0" t="0" r="0" b="0"/>
            <wp:docPr id="1073741827" name="officeArt object" descr="ceg-spectrum-h-gray.png"/>
            <wp:cNvGraphicFramePr/>
            <a:graphic xmlns:a="http://schemas.openxmlformats.org/drawingml/2006/main">
              <a:graphicData uri="http://schemas.openxmlformats.org/drawingml/2006/picture">
                <pic:pic xmlns:pic="http://schemas.openxmlformats.org/drawingml/2006/picture">
                  <pic:nvPicPr>
                    <pic:cNvPr id="1073741827" name="ceg-spectrum-h-gray.png" descr="ceg-spectrum-h-gray.png"/>
                    <pic:cNvPicPr>
                      <a:picLocks noChangeAspect="1"/>
                    </pic:cNvPicPr>
                  </pic:nvPicPr>
                  <pic:blipFill>
                    <a:blip r:embed="rId4">
                      <a:extLst/>
                    </a:blip>
                    <a:stretch>
                      <a:fillRect/>
                    </a:stretch>
                  </pic:blipFill>
                  <pic:spPr>
                    <a:xfrm>
                      <a:off x="0" y="0"/>
                      <a:ext cx="2688382" cy="537879"/>
                    </a:xfrm>
                    <a:prstGeom prst="rect">
                      <a:avLst/>
                    </a:prstGeom>
                    <a:ln w="12700" cap="flat">
                      <a:noFill/>
                      <a:miter lim="400000"/>
                    </a:ln>
                    <a:effectLst/>
                  </pic:spPr>
                </pic:pic>
              </a:graphicData>
            </a:graphic>
          </wp:inline>
        </w:drawing>
      </w:r>
    </w:p>
    <w:p>
      <w:pPr>
        <w:pStyle w:val="Title1"/>
        <w:rPr>
          <w:rStyle w:val="None"/>
          <w:rFonts w:ascii="Arial" w:cs="Arial" w:hAnsi="Arial" w:eastAsia="Arial"/>
          <w:sz w:val="24"/>
          <w:szCs w:val="24"/>
        </w:rPr>
      </w:pPr>
      <w:r>
        <w:rPr>
          <w:rStyle w:val="None"/>
          <w:rFonts w:ascii="Arial" w:hAnsi="Arial"/>
          <w:sz w:val="24"/>
          <w:szCs w:val="24"/>
          <w:rtl w:val="0"/>
          <w:lang w:val="en-US"/>
        </w:rPr>
        <w:t>Traceability Worksheet</w:t>
      </w:r>
    </w:p>
    <w:p>
      <w:pPr>
        <w:pStyle w:val="Body A"/>
      </w:pPr>
    </w:p>
    <w:tbl>
      <w:tblPr>
        <w:tblW w:w="946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469"/>
      </w:tblGrid>
      <w:tr>
        <w:tblPrEx>
          <w:shd w:val="clear" w:color="auto" w:fill="ced7e7"/>
        </w:tblPrEx>
        <w:trPr>
          <w:trHeight w:val="262" w:hRule="atLeast"/>
        </w:trPr>
        <w:tc>
          <w:tcPr>
            <w:tcW w:type="dxa" w:w="9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rmal.0"/>
              <w:spacing w:before="120" w:after="120"/>
            </w:pPr>
            <w:r>
              <w:rPr>
                <w:rStyle w:val="None"/>
                <w:rFonts w:ascii="Arial" w:hAnsi="Arial"/>
                <w:b w:val="1"/>
                <w:bCs w:val="1"/>
                <w:outline w:val="0"/>
                <w:color w:val="ffffff"/>
                <w:sz w:val="20"/>
                <w:szCs w:val="20"/>
                <w:u w:color="ffffff"/>
                <w:shd w:val="nil" w:color="auto" w:fill="auto"/>
                <w:rtl w:val="0"/>
                <w:lang w:val="en-US"/>
                <w14:textFill>
                  <w14:solidFill>
                    <w14:srgbClr w14:val="FFFFFF"/>
                  </w14:solidFill>
                </w14:textFill>
              </w:rPr>
              <w:t>1. Identify requirements artifacts that will be traced to other requirements artifacts.</w:t>
            </w:r>
          </w:p>
        </w:tc>
      </w:tr>
      <w:tr>
        <w:tblPrEx>
          <w:shd w:val="clear" w:color="auto" w:fill="ced7e7"/>
        </w:tblPrEx>
        <w:trPr>
          <w:trHeight w:val="4592" w:hRule="atLeast"/>
        </w:trPr>
        <w:tc>
          <w:tcPr>
            <w:tcW w:type="dxa" w:w="9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pPr>
            <w:r>
              <w:rPr>
                <w:rStyle w:val="None"/>
                <w:rFonts w:ascii="Arial" w:hAnsi="Arial"/>
                <w:sz w:val="20"/>
                <w:szCs w:val="20"/>
                <w:shd w:val="nil" w:color="auto" w:fill="auto"/>
                <w:rtl w:val="0"/>
                <w:lang w:val="en-US"/>
              </w:rPr>
              <w:t>Example: Business objectives to use cases</w:t>
            </w:r>
          </w:p>
        </w:tc>
      </w:tr>
      <w:tr>
        <w:tblPrEx>
          <w:shd w:val="clear" w:color="auto" w:fill="ced7e7"/>
        </w:tblPrEx>
        <w:trPr>
          <w:trHeight w:val="223" w:hRule="atLeast"/>
        </w:trPr>
        <w:tc>
          <w:tcPr>
            <w:tcW w:type="dxa" w:w="9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rmal.0"/>
              <w:spacing w:before="120" w:after="120"/>
            </w:pPr>
            <w:r>
              <w:rPr>
                <w:rStyle w:val="None"/>
                <w:rFonts w:ascii="Arial" w:hAnsi="Arial"/>
                <w:b w:val="1"/>
                <w:bCs w:val="1"/>
                <w:outline w:val="0"/>
                <w:color w:val="ffffff"/>
                <w:sz w:val="20"/>
                <w:szCs w:val="20"/>
                <w:u w:color="ffffff"/>
                <w:shd w:val="nil" w:color="auto" w:fill="auto"/>
                <w:rtl w:val="0"/>
                <w:lang w:val="en-US"/>
                <w14:textFill>
                  <w14:solidFill>
                    <w14:srgbClr w14:val="FFFFFF"/>
                  </w14:solidFill>
                </w14:textFill>
              </w:rPr>
              <w:t>2. How to implement and maintain traceability. (Optional)</w:t>
            </w:r>
          </w:p>
        </w:tc>
      </w:tr>
      <w:tr>
        <w:tblPrEx>
          <w:shd w:val="clear" w:color="auto" w:fill="ced7e7"/>
        </w:tblPrEx>
        <w:trPr>
          <w:trHeight w:val="4303" w:hRule="atLeast"/>
        </w:trPr>
        <w:tc>
          <w:tcPr>
            <w:tcW w:type="dxa" w:w="9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20"/>
            </w:pPr>
            <w:r>
              <w:rPr>
                <w:rStyle w:val="None"/>
                <w:rFonts w:ascii="Arial" w:hAnsi="Arial"/>
                <w:sz w:val="20"/>
                <w:szCs w:val="20"/>
                <w:shd w:val="nil" w:color="auto" w:fill="auto"/>
                <w:rtl w:val="0"/>
                <w:lang w:val="en-US"/>
              </w:rPr>
              <w:t>[Indicate the number of matrices that you will manage and the preferred structure of the matrices. Estimate the size of each of the matrices, and describe how you will manage them; for instance, will you buy a specific tool? Who will be trained to use the tool? Who will be responsible for keeping the requirements traceability matrix (RTM) up-to-date?]</w:t>
            </w:r>
          </w:p>
        </w:tc>
      </w:tr>
    </w:tbl>
    <w:p>
      <w:pPr>
        <w:pStyle w:val="Body A"/>
        <w:widowControl w:val="0"/>
        <w:spacing w:line="240" w:lineRule="auto"/>
        <w:ind w:left="108" w:hanging="108"/>
      </w:pPr>
    </w:p>
    <w:p>
      <w:pPr>
        <w:pStyle w:val="BU_Text_Compressed"/>
        <w:rPr>
          <w:rStyle w:val="None"/>
          <w:sz w:val="20"/>
          <w:szCs w:val="20"/>
        </w:rPr>
      </w:pPr>
    </w:p>
    <w:p>
      <w:pPr>
        <w:pStyle w:val="Title1"/>
      </w:pPr>
      <w:r>
        <w:rPr>
          <w:rStyle w:val="None"/>
          <w:rFonts w:ascii="Arial" w:hAnsi="Arial"/>
          <w:b w:val="0"/>
          <w:bCs w:val="0"/>
          <w:i w:val="1"/>
          <w:iCs w:val="1"/>
          <w:outline w:val="0"/>
          <w:color w:val="000000"/>
          <w:sz w:val="18"/>
          <w:szCs w:val="18"/>
          <w:u w:color="000000"/>
          <w:rtl w:val="0"/>
          <w:lang w:val="en-US"/>
          <w14:textFill>
            <w14:solidFill>
              <w14:srgbClr w14:val="000000"/>
            </w14:solidFill>
          </w14:textFill>
        </w:rPr>
        <w:t xml:space="preserve">Extracted from BA112: Plan, Manage, and Communicate Requirements </w:t>
      </w:r>
    </w:p>
    <w:sectPr>
      <w:headerReference w:type="default" r:id="rId5"/>
      <w:headerReference w:type="even" r:id="rId6"/>
      <w:footerReference w:type="default" r:id="rId7"/>
      <w:footerReference w:type="even" r:id="rId8"/>
      <w:pgSz w:w="12240" w:h="15840" w:orient="portrait"/>
      <w:pgMar w:top="360" w:right="1440" w:bottom="1440" w:left="1440" w:header="504" w:footer="43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before="100" w:after="100" w:line="210" w:lineRule="atLeast"/>
      <w:jc w:val="center"/>
      <w:rPr>
        <w:rFonts w:ascii="Calibri" w:cs="Calibri" w:hAnsi="Calibri" w:eastAsia="Calibri"/>
        <w:outline w:val="0"/>
        <w:color w:val="343434"/>
        <w:sz w:val="18"/>
        <w:szCs w:val="18"/>
        <w:u w:color="343434"/>
        <w14:textOutline w14:w="12700" w14:cap="flat">
          <w14:noFill/>
          <w14:miter w14:lim="400000"/>
        </w14:textOutline>
        <w14:textFill>
          <w14:solidFill>
            <w14:srgbClr w14:val="343434"/>
          </w14:solidFill>
        </w14:textFill>
      </w:rPr>
    </w:pPr>
    <w:r>
      <w:rPr>
        <w:rFonts w:ascii="Calibri" w:hAnsi="Calibri"/>
        <w:outline w:val="0"/>
        <w:color w:val="343434"/>
        <w:sz w:val="18"/>
        <w:szCs w:val="18"/>
        <w:u w:color="343434"/>
        <w:rtl w:val="0"/>
        <w:lang w:val="en-US"/>
        <w14:textOutline w14:w="12700" w14:cap="flat">
          <w14:noFill/>
          <w14:miter w14:lim="400000"/>
        </w14:textOutline>
        <w14:textFill>
          <w14:solidFill>
            <w14:srgbClr w14:val="343434"/>
          </w14:solidFill>
        </w14:textFill>
      </w:rPr>
      <w:t xml:space="preserve"> 300 Brickstone Square, Suite 201, Andover, MA 01810 USA  1.800.288.7246</w:t>
    </w:r>
    <w:r>
      <w:rPr>
        <w:rFonts w:ascii="Calibri" w:cs="Calibri" w:hAnsi="Calibri" w:eastAsia="Calibri"/>
        <w:outline w:val="0"/>
        <w:color w:val="343434"/>
        <w:sz w:val="18"/>
        <w:szCs w:val="18"/>
        <w:u w:color="343434"/>
        <w14:textOutline w14:w="12700" w14:cap="flat">
          <w14:noFill/>
          <w14:miter w14:lim="400000"/>
        </w14:textOutline>
        <w14:textFill>
          <w14:solidFill>
            <w14:srgbClr w14:val="343434"/>
          </w14:solidFill>
        </w14:textFill>
      </w:rPr>
      <w:br w:type="textWrapping"/>
    </w:r>
    <w:r>
      <w:rPr>
        <w:rFonts w:ascii="Calibri" w:hAnsi="Calibri"/>
        <w:outline w:val="0"/>
        <w:color w:val="343434"/>
        <w:sz w:val="18"/>
        <w:szCs w:val="18"/>
        <w:u w:color="343434"/>
        <w:rtl w:val="0"/>
        <w:lang w:val="en-US"/>
        <w14:textOutline w14:w="12700" w14:cap="flat">
          <w14:noFill/>
          <w14:miter w14:lim="400000"/>
        </w14:textOutline>
        <w14:textFill>
          <w14:solidFill>
            <w14:srgbClr w14:val="343434"/>
          </w14:solidFill>
        </w14:textFill>
      </w:rPr>
      <w:t>tel: +1.978.649.8200  fax: +1.978.267.3533  info@corpedgroup.com</w:t>
    </w:r>
  </w:p>
  <w:p>
    <w:pPr>
      <w:pStyle w:val="Normal.0"/>
      <w:jc w:val="center"/>
    </w:pPr>
    <w:r>
      <w:rPr>
        <w:rFonts w:ascii="Calibri" w:hAnsi="Calibri" w:hint="default"/>
        <w:outline w:val="0"/>
        <w:color w:val="343434"/>
        <w:sz w:val="16"/>
        <w:szCs w:val="16"/>
        <w:u w:color="343434"/>
        <w:rtl w:val="0"/>
        <w:lang w:val="en-US"/>
        <w14:textOutline w14:w="12700" w14:cap="flat">
          <w14:noFill/>
          <w14:miter w14:lim="400000"/>
        </w14:textOutline>
        <w14:textFill>
          <w14:solidFill>
            <w14:srgbClr w14:val="343434"/>
          </w14:solidFill>
        </w14:textFill>
      </w:rPr>
      <w:t xml:space="preserve">© </w:t>
    </w:r>
    <w:r>
      <w:rPr>
        <w:rFonts w:ascii="Calibri" w:hAnsi="Calibri"/>
        <w:outline w:val="0"/>
        <w:color w:val="343434"/>
        <w:sz w:val="16"/>
        <w:szCs w:val="16"/>
        <w:u w:color="343434"/>
        <w:rtl w:val="0"/>
        <w:lang w:val="en-US"/>
        <w14:textOutline w14:w="12700" w14:cap="flat">
          <w14:noFill/>
          <w14:miter w14:lim="400000"/>
        </w14:textOutline>
        <w14:textFill>
          <w14:solidFill>
            <w14:srgbClr w14:val="343434"/>
          </w14:solidFill>
        </w14:textFill>
      </w:rPr>
      <w:t>2024 Corporate Education Group operated by CEG Operating Company, LLC. All Rights Reserved.</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before="100" w:after="100" w:line="210" w:lineRule="atLeast"/>
      <w:jc w:val="center"/>
      <w:rPr>
        <w:rFonts w:ascii="Arial" w:cs="Arial" w:hAnsi="Arial" w:eastAsia="Arial"/>
        <w:outline w:val="0"/>
        <w:color w:val="343434"/>
        <w:sz w:val="18"/>
        <w:szCs w:val="18"/>
        <w:u w:color="343434"/>
        <w14:textFill>
          <w14:solidFill>
            <w14:srgbClr w14:val="343434"/>
          </w14:solidFill>
        </w14:textFill>
      </w:rPr>
    </w:pPr>
    <w:r>
      <w:rPr>
        <w:rFonts w:ascii="Arial" w:hAnsi="Arial"/>
        <w:outline w:val="0"/>
        <w:color w:val="343434"/>
        <w:sz w:val="18"/>
        <w:szCs w:val="18"/>
        <w:u w:color="343434"/>
        <w:rtl w:val="0"/>
        <w:lang w:val="en-US"/>
        <w14:textFill>
          <w14:solidFill>
            <w14:srgbClr w14:val="343434"/>
          </w14:solidFill>
        </w14:textFill>
      </w:rPr>
      <w:t xml:space="preserve"> Corporate Education Group </w:t>
    </w:r>
    <w:r>
      <w:rPr>
        <w:rFonts w:ascii="Arial" w:hAnsi="Arial" w:hint="default"/>
        <w:outline w:val="0"/>
        <w:color w:val="343434"/>
        <w:sz w:val="18"/>
        <w:szCs w:val="18"/>
        <w:u w:color="343434"/>
        <w:rtl w:val="0"/>
        <w:lang w:val="en-US"/>
        <w14:textFill>
          <w14:solidFill>
            <w14:srgbClr w14:val="343434"/>
          </w14:solidFill>
        </w14:textFill>
      </w:rPr>
      <w:t xml:space="preserve">• </w:t>
    </w:r>
    <w:r>
      <w:rPr>
        <w:rFonts w:ascii="Arial" w:hAnsi="Arial"/>
        <w:outline w:val="0"/>
        <w:color w:val="343434"/>
        <w:sz w:val="18"/>
        <w:szCs w:val="18"/>
        <w:u w:color="343434"/>
        <w:rtl w:val="0"/>
        <w:lang w:val="en-US"/>
        <w14:textFill>
          <w14:solidFill>
            <w14:srgbClr w14:val="343434"/>
          </w14:solidFill>
        </w14:textFill>
      </w:rPr>
      <w:t xml:space="preserve">1 Executive Drive, Suite 301 </w:t>
    </w:r>
    <w:r>
      <w:rPr>
        <w:rFonts w:ascii="Arial" w:hAnsi="Arial" w:hint="default"/>
        <w:outline w:val="0"/>
        <w:color w:val="343434"/>
        <w:sz w:val="18"/>
        <w:szCs w:val="18"/>
        <w:u w:color="343434"/>
        <w:rtl w:val="0"/>
        <w:lang w:val="en-US"/>
        <w14:textFill>
          <w14:solidFill>
            <w14:srgbClr w14:val="343434"/>
          </w14:solidFill>
        </w14:textFill>
      </w:rPr>
      <w:t xml:space="preserve">• </w:t>
    </w:r>
    <w:r>
      <w:rPr>
        <w:rFonts w:ascii="Arial" w:hAnsi="Arial"/>
        <w:outline w:val="0"/>
        <w:color w:val="343434"/>
        <w:sz w:val="18"/>
        <w:szCs w:val="18"/>
        <w:u w:color="343434"/>
        <w:rtl w:val="0"/>
        <w:lang w:val="en-US"/>
        <w14:textFill>
          <w14:solidFill>
            <w14:srgbClr w14:val="343434"/>
          </w14:solidFill>
        </w14:textFill>
      </w:rPr>
      <w:t xml:space="preserve">Chelmsford, MA 01824-2558 </w:t>
    </w:r>
    <w:r>
      <w:rPr>
        <w:rFonts w:ascii="Arial" w:hAnsi="Arial" w:hint="default"/>
        <w:outline w:val="0"/>
        <w:color w:val="343434"/>
        <w:sz w:val="18"/>
        <w:szCs w:val="18"/>
        <w:u w:color="343434"/>
        <w:rtl w:val="0"/>
        <w:lang w:val="en-US"/>
        <w14:textFill>
          <w14:solidFill>
            <w14:srgbClr w14:val="343434"/>
          </w14:solidFill>
        </w14:textFill>
      </w:rPr>
      <w:t xml:space="preserve">• </w:t>
    </w:r>
    <w:r>
      <w:rPr>
        <w:rFonts w:ascii="Arial" w:hAnsi="Arial"/>
        <w:outline w:val="0"/>
        <w:color w:val="343434"/>
        <w:sz w:val="18"/>
        <w:szCs w:val="18"/>
        <w:u w:color="343434"/>
        <w:rtl w:val="0"/>
        <w:lang w:val="en-US"/>
        <w14:textFill>
          <w14:solidFill>
            <w14:srgbClr w14:val="343434"/>
          </w14:solidFill>
        </w14:textFill>
      </w:rPr>
      <w:t>USA</w:t>
    </w:r>
  </w:p>
  <w:p>
    <w:pPr>
      <w:pStyle w:val="Normal.0"/>
      <w:spacing w:before="100" w:after="100" w:line="210" w:lineRule="atLeast"/>
      <w:jc w:val="center"/>
      <w:rPr>
        <w:rStyle w:val="Hyperlink.0"/>
      </w:rPr>
    </w:pPr>
    <w:r>
      <w:rPr>
        <w:rFonts w:ascii="Arial" w:hAnsi="Arial"/>
        <w:outline w:val="0"/>
        <w:color w:val="343434"/>
        <w:sz w:val="18"/>
        <w:szCs w:val="18"/>
        <w:u w:color="343434"/>
        <w:rtl w:val="0"/>
        <w:lang w:val="en-US"/>
        <w14:textFill>
          <w14:solidFill>
            <w14:srgbClr w14:val="343434"/>
          </w14:solidFill>
        </w14:textFill>
      </w:rPr>
      <w:t xml:space="preserve">1.800.288.7246 (US only) or +1.978.649.8200 </w:t>
    </w:r>
    <w:r>
      <w:rPr>
        <w:rFonts w:ascii="Arial" w:hAnsi="Arial" w:hint="default"/>
        <w:outline w:val="0"/>
        <w:color w:val="343434"/>
        <w:sz w:val="18"/>
        <w:szCs w:val="18"/>
        <w:u w:color="343434"/>
        <w:rtl w:val="0"/>
        <w:lang w:val="en-US"/>
        <w14:textFill>
          <w14:solidFill>
            <w14:srgbClr w14:val="343434"/>
          </w14:solidFill>
        </w14:textFill>
      </w:rPr>
      <w:t xml:space="preserve">• </w:t>
    </w:r>
    <w:r>
      <w:rPr>
        <w:rStyle w:val="Hyperlink.0"/>
      </w:rPr>
      <w:fldChar w:fldCharType="begin" w:fldLock="0"/>
    </w:r>
    <w:r>
      <w:rPr>
        <w:rStyle w:val="Hyperlink.0"/>
      </w:rPr>
      <w:instrText xml:space="preserve"> HYPERLINK "http://www.corpedgroup.com"</w:instrText>
    </w:r>
    <w:r>
      <w:rPr>
        <w:rStyle w:val="Hyperlink.0"/>
      </w:rPr>
      <w:fldChar w:fldCharType="separate" w:fldLock="0"/>
    </w:r>
    <w:r>
      <w:rPr>
        <w:rStyle w:val="Hyperlink.0"/>
        <w:rtl w:val="0"/>
        <w:lang w:val="en-US"/>
      </w:rPr>
      <w:t>www.corpedgroup.com</w:t>
    </w:r>
    <w:r>
      <w:rPr/>
      <w:fldChar w:fldCharType="end" w:fldLock="0"/>
    </w:r>
  </w:p>
  <w:p>
    <w:pPr>
      <w:pStyle w:val="Normal.0"/>
      <w:jc w:val="center"/>
    </w:pPr>
    <w:r>
      <w:rPr>
        <w:rStyle w:val="None"/>
        <w:rFonts w:ascii="Arial" w:hAnsi="Arial"/>
        <w:outline w:val="0"/>
        <w:color w:val="343434"/>
        <w:sz w:val="16"/>
        <w:szCs w:val="16"/>
        <w:u w:color="343434"/>
        <w:rtl w:val="0"/>
        <w:lang w:val="en-US"/>
        <w14:textFill>
          <w14:solidFill>
            <w14:srgbClr w14:val="343434"/>
          </w14:solidFill>
        </w14:textFill>
      </w:rPr>
      <w:t>Corporate Education Group is operated by TechSkills LLC.</w:t>
    </w:r>
    <w:r>
      <w:rPr>
        <w:rStyle w:val="None"/>
        <w:rFonts w:ascii="Arial" w:hAnsi="Arial" w:hint="default"/>
        <w:outline w:val="0"/>
        <w:color w:val="343434"/>
        <w:sz w:val="16"/>
        <w:szCs w:val="16"/>
        <w:u w:color="343434"/>
        <w:rtl w:val="0"/>
        <w:lang w:val="en-US"/>
        <w14:textFill>
          <w14:solidFill>
            <w14:srgbClr w14:val="343434"/>
          </w14:solidFill>
        </w14:textFill>
      </w:rPr>
      <w:t xml:space="preserve">  © </w:t>
    </w:r>
    <w:r>
      <w:rPr>
        <w:rStyle w:val="None"/>
        <w:rFonts w:ascii="Arial" w:hAnsi="Arial"/>
        <w:outline w:val="0"/>
        <w:color w:val="343434"/>
        <w:sz w:val="16"/>
        <w:szCs w:val="16"/>
        <w:u w:color="343434"/>
        <w:rtl w:val="0"/>
        <w:lang w:val="en-US"/>
        <w14:textFill>
          <w14:solidFill>
            <w14:srgbClr w14:val="343434"/>
          </w14:solidFill>
        </w14:textFill>
      </w:rPr>
      <w:t>2011 Corporate Education Group</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right" w:pos="9340"/>
        <w:tab w:val="clear" w:pos="9360"/>
      </w:tabs>
      <w:spacing w:line="360" w:lineRule="auto"/>
      <w:jc w:val="center"/>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right" w:pos="9340"/>
        <w:tab w:val="clear" w:pos="9360"/>
      </w:tabs>
      <w:spacing w:line="360" w:lineRule="auto"/>
      <w:jc w:val="center"/>
    </w:pPr>
    <w:r>
      <w:drawing xmlns:a="http://schemas.openxmlformats.org/drawingml/2006/main">
        <wp:inline distT="0" distB="0" distL="0" distR="0">
          <wp:extent cx="1574800" cy="876936"/>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1">
                    <a:extLst/>
                  </a:blip>
                  <a:stretch>
                    <a:fillRect/>
                  </a:stretch>
                </pic:blipFill>
                <pic:spPr>
                  <a:xfrm>
                    <a:off x="0" y="0"/>
                    <a:ext cx="1574800" cy="876936"/>
                  </a:xfrm>
                  <a:prstGeom prst="rect">
                    <a:avLst/>
                  </a:prstGeom>
                  <a:ln w="12700" cap="flat">
                    <a:noFill/>
                    <a:miter lim="400000"/>
                  </a:ln>
                  <a:effectLst/>
                </pic:spPr>
              </pic:pic>
            </a:graphicData>
          </a:graphic>
        </wp:inline>
      </w:drawing>
    </w:r>
    <w:r>
      <mc:AlternateContent>
        <mc:Choice Requires="wps">
          <w:drawing xmlns:a="http://schemas.openxmlformats.org/drawingml/2006/main">
            <wp:inline distT="0" distB="0" distL="0" distR="0">
              <wp:extent cx="1574800" cy="876936"/>
              <wp:effectExtent l="0" t="0" r="0" b="0"/>
              <wp:docPr id="1073741826" name="officeArt object" descr="Rectangle"/>
              <wp:cNvGraphicFramePr/>
              <a:graphic xmlns:a="http://schemas.openxmlformats.org/drawingml/2006/main">
                <a:graphicData uri="http://schemas.microsoft.com/office/word/2010/wordprocessingShape">
                  <wps:wsp>
                    <wps:cNvSpPr/>
                    <wps:spPr>
                      <a:xfrm>
                        <a:off x="0" y="0"/>
                        <a:ext cx="1574800" cy="876936"/>
                      </a:xfrm>
                      <a:prstGeom prst="rect">
                        <a:avLst/>
                      </a:prstGeom>
                      <a:noFill/>
                      <a:ln w="12700" cap="flat">
                        <a:noFill/>
                        <a:miter lim="400000"/>
                      </a:ln>
                      <a:effectLst/>
                    </wps:spPr>
                    <wps:bodyPr/>
                  </wps:wsp>
                </a:graphicData>
              </a:graphic>
            </wp:inline>
          </w:drawing>
        </mc:Choice>
        <mc:Fallback>
          <w:pict>
            <v:rect id="_x0000_s1026" style="visibility:visible;width:124.0pt;height:69.1pt;">
              <v:fill on="f"/>
              <v:stroke on="f" weight="1.0pt" dashstyle="solid" endcap="flat" miterlimit="400.0%" joinstyle="miter" linestyle="single" startarrow="none" startarrowwidth="medium" startarrowlength="medium" endarrow="none" endarrowwidth="medium" endarrowlength="medium"/>
            </v:rect>
          </w:pict>
        </mc:Fallback>
      </mc:AlternateConten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200" w:line="276"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343434"/>
      <w:sz w:val="18"/>
      <w:szCs w:val="18"/>
      <w:u w:color="343434"/>
      <w14:textFill>
        <w14:solidFill>
          <w14:srgbClr w14:val="343434"/>
        </w14:solidFill>
      </w14:textFill>
    </w:rPr>
  </w:style>
  <w:style w:type="paragraph" w:styleId="Title1">
    <w:name w:val="Title1"/>
    <w:next w:val="Body A"/>
    <w:pPr>
      <w:keepNext w:val="1"/>
      <w:keepLines w:val="0"/>
      <w:pageBreakBefore w:val="0"/>
      <w:widowControl w:val="1"/>
      <w:shd w:val="clear" w:color="auto" w:fill="auto"/>
      <w:suppressAutoHyphens w:val="0"/>
      <w:bidi w:val="0"/>
      <w:spacing w:before="0" w:after="200" w:line="288" w:lineRule="auto"/>
      <w:ind w:left="0" w:right="0" w:firstLine="0"/>
      <w:jc w:val="left"/>
      <w:outlineLvl w:val="9"/>
    </w:pPr>
    <w:rPr>
      <w:rFonts w:ascii="Helvetica" w:cs="Helvetica" w:hAnsi="Helvetica" w:eastAsia="Helvetica"/>
      <w:b w:val="1"/>
      <w:bCs w:val="1"/>
      <w:i w:val="0"/>
      <w:iCs w:val="0"/>
      <w:caps w:val="0"/>
      <w:smallCaps w:val="0"/>
      <w:strike w:val="0"/>
      <w:dstrike w:val="0"/>
      <w:outline w:val="0"/>
      <w:color w:val="2b5c86"/>
      <w:spacing w:val="0"/>
      <w:kern w:val="0"/>
      <w:position w:val="0"/>
      <w:sz w:val="38"/>
      <w:szCs w:val="38"/>
      <w:u w:val="none" w:color="2b5c86"/>
      <w:shd w:val="nil" w:color="auto" w:fill="auto"/>
      <w:vertAlign w:val="baseline"/>
      <w:lang w:val="en-US"/>
      <w14:textFill>
        <w14:solidFill>
          <w14:srgbClr w14:val="2B5C86"/>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312" w:lineRule="auto"/>
      <w:ind w:left="0" w:right="0" w:firstLine="0"/>
      <w:jc w:val="left"/>
      <w:outlineLvl w:val="9"/>
    </w:pPr>
    <w:rPr>
      <w:rFonts w:ascii="Arial" w:cs="Arial" w:hAnsi="Arial" w:eastAsia="Arial"/>
      <w:b w:val="0"/>
      <w:bCs w:val="0"/>
      <w:i w:val="0"/>
      <w:iCs w:val="0"/>
      <w:caps w:val="0"/>
      <w:smallCaps w:val="0"/>
      <w:strike w:val="0"/>
      <w:dstrike w:val="0"/>
      <w:outline w:val="0"/>
      <w:color w:val="191919"/>
      <w:spacing w:val="0"/>
      <w:kern w:val="0"/>
      <w:position w:val="0"/>
      <w:sz w:val="22"/>
      <w:szCs w:val="22"/>
      <w:u w:val="none" w:color="191919"/>
      <w:shd w:val="nil" w:color="auto" w:fill="auto"/>
      <w:vertAlign w:val="baseline"/>
      <w:lang w:val="en-US"/>
      <w14:textFill>
        <w14:solidFill>
          <w14:srgbClr w14:val="191919"/>
        </w14:solidFill>
      </w14:textFill>
    </w:rPr>
  </w:style>
  <w:style w:type="paragraph" w:styleId="BU_Text_Compressed">
    <w:name w:val="BU_Text_Compressed"/>
    <w:next w:val="BU_Text_Compresse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