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"/>
          <w:rFonts w:ascii="Arial" w:cs="Arial" w:hAnsi="Arial" w:eastAsia="Arial"/>
          <w:sz w:val="28"/>
          <w:szCs w:val="28"/>
        </w:rPr>
      </w:pPr>
      <w:r>
        <w:rPr>
          <w:rStyle w:val="None"/>
          <w:rFonts w:ascii="Arial" w:hAnsi="Arial"/>
          <w:sz w:val="28"/>
          <w:szCs w:val="28"/>
          <w:rtl w:val="0"/>
          <w:lang w:val="en-US"/>
        </w:rPr>
        <w:t>Stakeholder Analysis Template 2</w:t>
      </w:r>
    </w:p>
    <w:p>
      <w:pPr>
        <w:pStyle w:val="Body A"/>
        <w:rPr>
          <w:sz w:val="10"/>
          <w:szCs w:val="10"/>
        </w:rPr>
      </w:pPr>
    </w:p>
    <w:tbl>
      <w:tblPr>
        <w:tblW w:w="1306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7"/>
        <w:gridCol w:w="3011"/>
        <w:gridCol w:w="7530"/>
      </w:tblGrid>
      <w:tr>
        <w:tblPrEx>
          <w:shd w:val="clear" w:color="auto" w:fill="4f81bd"/>
        </w:tblPrEx>
        <w:trPr>
          <w:trHeight w:val="223" w:hRule="atLeast"/>
          <w:tblHeader/>
        </w:trPr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Stakeholder </w:t>
            </w:r>
          </w:p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Role</w:t>
            </w:r>
          </w:p>
        </w:tc>
        <w:tc>
          <w:tcPr>
            <w:tcW w:type="dxa" w:w="7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Potential of Stakeholder as a Source of Requirements</w:t>
            </w:r>
          </w:p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7" w:hRule="atLeast"/>
        </w:trPr>
        <w:tc>
          <w:tcPr>
            <w:tcW w:type="dxa" w:w="2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Title1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BA111: Core Competencies for the Business Analyst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 300 Brickstone Square, Suite 201, Andover, MA 01810 USA  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tel: +1.978.649.8200  fax: +1.978.267.3533 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343434"/>
          </w14:solidFill>
        </w14:textFill>
      </w:rPr>
      <w:t>2024 Corporate Education Group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2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2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