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RACI Matrix Template</w:t>
      </w:r>
    </w:p>
    <w:p>
      <w:pPr>
        <w:pStyle w:val="BU_Subheading"/>
        <w:spacing w:before="0" w:after="120"/>
        <w:rPr>
          <w:rStyle w:val="None"/>
          <w:sz w:val="24"/>
          <w:szCs w:val="24"/>
        </w:rPr>
      </w:pPr>
    </w:p>
    <w:tbl>
      <w:tblPr>
        <w:tblW w:w="94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1"/>
        <w:gridCol w:w="1571"/>
        <w:gridCol w:w="1571"/>
        <w:gridCol w:w="1571"/>
        <w:gridCol w:w="1571"/>
        <w:gridCol w:w="1571"/>
      </w:tblGrid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right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Person</w:t>
            </w:r>
          </w:p>
        </w:tc>
        <w:tc>
          <w:tcPr>
            <w:tcW w:type="dxa" w:w="1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[Stakeholder]</w:t>
            </w:r>
          </w:p>
        </w:tc>
        <w:tc>
          <w:tcPr>
            <w:tcW w:type="dxa" w:w="1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[Stakeholder]</w:t>
            </w:r>
          </w:p>
        </w:tc>
        <w:tc>
          <w:tcPr>
            <w:tcW w:type="dxa" w:w="1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[Stakeholder]</w:t>
            </w:r>
          </w:p>
        </w:tc>
        <w:tc>
          <w:tcPr>
            <w:tcW w:type="dxa" w:w="1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[Stakeholder]</w:t>
            </w:r>
          </w:p>
        </w:tc>
        <w:tc>
          <w:tcPr>
            <w:tcW w:type="dxa" w:w="1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[Stakeholder]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6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120" w:after="0"/>
            </w:pP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Deliverable</w:t>
            </w:r>
          </w:p>
        </w:tc>
        <w:tc>
          <w:tcPr>
            <w:tcW w:type="dxa" w:w="1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1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1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1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  <w:tc>
          <w:tcPr>
            <w:tcW w:type="dxa" w:w="1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</w:tcPr>
          <w:p/>
        </w:tc>
      </w:tr>
      <w:tr>
        <w:tblPrEx>
          <w:shd w:val="clear" w:color="auto" w:fill="ced7e7"/>
        </w:tblPrEx>
        <w:trPr>
          <w:trHeight w:val="714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Deliverable 1: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Deliverable 2: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Deliverable 3: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Deliverable 4: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4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Deliverable 5: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"/>
        <w:widowControl w:val="0"/>
        <w:spacing w:before="0" w:after="120"/>
        <w:rPr>
          <w:rStyle w:val="None"/>
          <w:sz w:val="24"/>
          <w:szCs w:val="24"/>
        </w:rPr>
      </w:pPr>
    </w:p>
    <w:p>
      <w:pPr>
        <w:pStyle w:val="BU_Text_Compressed"/>
        <w:rPr>
          <w:rStyle w:val="None"/>
        </w:rPr>
      </w:pPr>
    </w:p>
    <w:tbl>
      <w:tblPr>
        <w:tblW w:w="9559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7"/>
        <w:gridCol w:w="1487"/>
        <w:gridCol w:w="7265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Code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Stands for</w:t>
            </w:r>
          </w:p>
        </w:tc>
        <w:tc>
          <w:tcPr>
            <w:tcW w:type="dxa" w:w="7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This is the person who </w:t>
            </w:r>
            <w:r>
              <w:rPr>
                <w:rStyle w:val="None"/>
                <w:rFonts w:ascii="Arial" w:hAnsi="Arial" w:hint="default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…</w:t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</w:p>
        </w:tc>
        <w:tc>
          <w:tcPr>
            <w:tcW w:type="dxa" w:w="7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Is the primary Subject Matter Expert (SME) who will take responsibility for ensuring that the requirements are expressed correctly.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Accountable</w:t>
            </w:r>
          </w:p>
        </w:tc>
        <w:tc>
          <w:tcPr>
            <w:tcW w:type="dxa" w:w="7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Makes the final decision or approves the specifications.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Consult</w:t>
            </w:r>
          </w:p>
        </w:tc>
        <w:tc>
          <w:tcPr>
            <w:tcW w:type="dxa" w:w="7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Provides the requirements. These SMEs can be consulted by the business analyst or the responsible SME.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Inform</w:t>
            </w:r>
          </w:p>
        </w:tc>
        <w:tc>
          <w:tcPr>
            <w:tcW w:type="dxa" w:w="7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Is informed after the final decision is made and can include stakeholders such as designers, testers, project steering committee, etc.</w:t>
            </w:r>
          </w:p>
        </w:tc>
      </w:tr>
    </w:tbl>
    <w:p>
      <w:pPr>
        <w:pStyle w:val="BU_Text_Compressed"/>
        <w:widowControl w:val="0"/>
        <w:ind w:left="18" w:hanging="18"/>
        <w:rPr>
          <w:rStyle w:val="None"/>
        </w:rPr>
      </w:pPr>
    </w:p>
    <w:p>
      <w:pPr>
        <w:pStyle w:val="BU_Text_Compressed"/>
        <w:rPr>
          <w:rStyle w:val="None"/>
        </w:rPr>
      </w:pP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Subheading">
    <w:name w:val="BU_Subheading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